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21563B5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default" w:ascii="Times New Roman" w:hAnsi="Times New Roman" w:eastAsia="黑体" w:cs="Times New Roman"/>
          <w:bCs/>
          <w:sz w:val="32"/>
          <w:szCs w:val="32"/>
          <w:lang w:val="en-US"/>
        </w:rPr>
      </w:pPr>
      <w:r>
        <w:rPr>
          <w:rFonts w:hint="default" w:ascii="Times New Roman" w:hAnsi="Times New Roman" w:eastAsia="黑体" w:cs="Times New Roman"/>
          <w:bCs/>
          <w:kern w:val="2"/>
          <w:sz w:val="32"/>
          <w:szCs w:val="32"/>
          <w:lang w:val="en-US" w:eastAsia="zh-CN" w:bidi="ar"/>
        </w:rPr>
        <w:t>附件1</w:t>
      </w:r>
    </w:p>
    <w:p w14:paraId="548997E8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center"/>
        <w:rPr>
          <w:rFonts w:hint="eastAsia" w:ascii="Times New Roman" w:hAnsi="Times New Roman" w:eastAsia="方正小标宋_GBK" w:cs="Times New Roman"/>
          <w:kern w:val="2"/>
          <w:sz w:val="44"/>
          <w:szCs w:val="44"/>
          <w:lang w:val="en-US" w:eastAsia="zh-CN" w:bidi="ar"/>
        </w:rPr>
      </w:pPr>
      <w:r>
        <w:rPr>
          <w:rFonts w:hint="eastAsia" w:ascii="Times New Roman" w:hAnsi="Times New Roman" w:eastAsia="方正小标宋_GBK" w:cs="Times New Roman"/>
          <w:kern w:val="2"/>
          <w:sz w:val="44"/>
          <w:szCs w:val="44"/>
          <w:lang w:val="en-US" w:eastAsia="zh-CN" w:bidi="ar"/>
        </w:rPr>
        <w:t>2026年度徐州市社会科学研究文化建设</w:t>
      </w:r>
    </w:p>
    <w:p w14:paraId="331F4683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center"/>
        <w:rPr>
          <w:rFonts w:hint="eastAsia" w:ascii="Times New Roman" w:hAnsi="Times New Roman" w:eastAsia="方正小标宋_GBK" w:cs="Times New Roman"/>
          <w:kern w:val="2"/>
          <w:sz w:val="44"/>
          <w:szCs w:val="44"/>
          <w:lang w:val="en-US" w:eastAsia="zh-CN" w:bidi="ar"/>
        </w:rPr>
      </w:pPr>
      <w:r>
        <w:rPr>
          <w:rFonts w:hint="eastAsia" w:ascii="Times New Roman" w:hAnsi="Times New Roman" w:eastAsia="方正小标宋_GBK" w:cs="Times New Roman"/>
          <w:kern w:val="2"/>
          <w:sz w:val="44"/>
          <w:szCs w:val="44"/>
          <w:lang w:val="en-US" w:eastAsia="zh-CN" w:bidi="ar"/>
        </w:rPr>
        <w:t>专项课题指南</w:t>
      </w:r>
    </w:p>
    <w:p w14:paraId="64919C7B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eastAsia" w:ascii="Times New Roman" w:hAnsi="Times New Roman" w:eastAsia="黑体" w:cs="Times New Roman"/>
          <w:bCs/>
          <w:kern w:val="2"/>
          <w:sz w:val="32"/>
          <w:szCs w:val="32"/>
          <w:lang w:val="en-US" w:eastAsia="zh-CN" w:bidi="ar"/>
        </w:rPr>
      </w:pPr>
    </w:p>
    <w:p w14:paraId="226B307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  <w:lang w:val="en-US" w:eastAsia="zh-CN"/>
        </w:rPr>
        <w:t>一、历史文脉与城市更新研究</w:t>
      </w:r>
    </w:p>
    <w:p w14:paraId="63A62BF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jc w:val="both"/>
        <w:textAlignment w:val="auto"/>
        <w:rPr>
          <w:rFonts w:hint="eastAsia" w:ascii="方正仿宋_GBK" w:hAnsi="方正仿宋_GBK" w:eastAsia="方正仿宋_GBK" w:cs="方正仿宋_GBK"/>
          <w:b w:val="0"/>
          <w:bCs w:val="0"/>
          <w:color w:val="000000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b w:val="0"/>
          <w:bCs w:val="0"/>
          <w:color w:val="000000"/>
          <w:sz w:val="32"/>
          <w:szCs w:val="32"/>
          <w:lang w:val="en-US" w:eastAsia="zh-CN"/>
        </w:rPr>
        <w:t>1. 基于徐州文脉的艺术生活与场景创新融合研究</w:t>
      </w:r>
    </w:p>
    <w:p w14:paraId="58B59E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jc w:val="both"/>
        <w:textAlignment w:val="auto"/>
        <w:rPr>
          <w:rFonts w:hint="eastAsia" w:ascii="方正仿宋_GBK" w:hAnsi="方正仿宋_GBK" w:eastAsia="方正仿宋_GBK" w:cs="方正仿宋_GBK"/>
          <w:b w:val="0"/>
          <w:bCs w:val="0"/>
          <w:color w:val="000000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b w:val="0"/>
          <w:bCs w:val="0"/>
          <w:color w:val="000000"/>
          <w:sz w:val="32"/>
          <w:szCs w:val="32"/>
          <w:lang w:val="en-US" w:eastAsia="zh-CN"/>
        </w:rPr>
        <w:t>2. 徐州历史文脉保护与开发中多元主体协同机制研究</w:t>
      </w:r>
    </w:p>
    <w:p w14:paraId="47215DF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jc w:val="both"/>
        <w:textAlignment w:val="auto"/>
        <w:rPr>
          <w:rFonts w:hint="eastAsia" w:ascii="方正仿宋_GBK" w:hAnsi="方正仿宋_GBK" w:eastAsia="方正仿宋_GBK" w:cs="方正仿宋_GBK"/>
          <w:b w:val="0"/>
          <w:bCs w:val="0"/>
          <w:color w:val="000000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b w:val="0"/>
          <w:bCs w:val="0"/>
          <w:color w:val="000000"/>
          <w:sz w:val="32"/>
          <w:szCs w:val="32"/>
          <w:lang w:val="en-US" w:eastAsia="zh-CN"/>
        </w:rPr>
        <w:t>3. 徐州历史建筑资源分级保护利用与城市风貌塑造的协同研究</w:t>
      </w:r>
    </w:p>
    <w:p w14:paraId="23A281A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jc w:val="both"/>
        <w:textAlignment w:val="auto"/>
        <w:rPr>
          <w:rFonts w:hint="eastAsia" w:ascii="方正仿宋_GBK" w:hAnsi="方正仿宋_GBK" w:eastAsia="方正仿宋_GBK" w:cs="方正仿宋_GBK"/>
          <w:b w:val="0"/>
          <w:bCs w:val="0"/>
          <w:color w:val="000000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b w:val="0"/>
          <w:bCs w:val="0"/>
          <w:color w:val="000000"/>
          <w:sz w:val="32"/>
          <w:szCs w:val="32"/>
          <w:lang w:val="en-US" w:eastAsia="zh-CN"/>
        </w:rPr>
        <w:t>4.“彭城七里”历史地段活态保护与城市更新的协同治理研究</w:t>
      </w:r>
    </w:p>
    <w:p w14:paraId="6319941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  <w:lang w:val="en-US" w:eastAsia="zh-CN"/>
        </w:rPr>
        <w:t>二、两汉文化传承与活化研究</w:t>
      </w:r>
    </w:p>
    <w:p w14:paraId="52B3805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jc w:val="both"/>
        <w:textAlignment w:val="auto"/>
        <w:rPr>
          <w:rFonts w:hint="default" w:ascii="方正仿宋_GBK" w:hAnsi="方正仿宋_GBK" w:eastAsia="方正仿宋_GBK" w:cs="方正仿宋_GBK"/>
          <w:b w:val="0"/>
          <w:bCs w:val="0"/>
          <w:color w:val="000000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b w:val="0"/>
          <w:bCs w:val="0"/>
          <w:color w:val="000000"/>
          <w:sz w:val="32"/>
          <w:szCs w:val="32"/>
          <w:lang w:val="en-US" w:eastAsia="zh-CN"/>
        </w:rPr>
        <w:t>5. 两汉文化符号与徐州城市品牌形象构建创新研究</w:t>
      </w:r>
    </w:p>
    <w:p w14:paraId="3B74130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jc w:val="both"/>
        <w:textAlignment w:val="auto"/>
        <w:rPr>
          <w:rFonts w:hint="eastAsia" w:ascii="方正仿宋_GBK" w:hAnsi="方正仿宋_GBK" w:eastAsia="方正仿宋_GBK" w:cs="方正仿宋_GBK"/>
          <w:b w:val="0"/>
          <w:bCs w:val="0"/>
          <w:color w:val="000000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b w:val="0"/>
          <w:bCs w:val="0"/>
          <w:color w:val="000000"/>
          <w:sz w:val="32"/>
          <w:szCs w:val="32"/>
          <w:lang w:val="en-US" w:eastAsia="zh-CN"/>
        </w:rPr>
        <w:t>6. 徐州汉楚王墓群考古遗址的公共展示与价值传播研究</w:t>
      </w:r>
    </w:p>
    <w:p w14:paraId="5F33F0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jc w:val="both"/>
        <w:textAlignment w:val="auto"/>
        <w:rPr>
          <w:rFonts w:hint="eastAsia" w:ascii="方正仿宋_GBK" w:hAnsi="方正仿宋_GBK" w:eastAsia="方正仿宋_GBK" w:cs="方正仿宋_GBK"/>
          <w:b w:val="0"/>
          <w:bCs w:val="0"/>
          <w:color w:val="000000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b w:val="0"/>
          <w:bCs w:val="0"/>
          <w:color w:val="000000"/>
          <w:sz w:val="32"/>
          <w:szCs w:val="32"/>
          <w:lang w:val="en-US" w:eastAsia="zh-CN"/>
        </w:rPr>
        <w:t>7. 徐州“汉代四绝”文化内涵体系与当代转化研究</w:t>
      </w:r>
    </w:p>
    <w:p w14:paraId="29D0E4A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jc w:val="both"/>
        <w:textAlignment w:val="auto"/>
        <w:rPr>
          <w:rFonts w:hint="eastAsia" w:ascii="方正仿宋_GBK" w:hAnsi="方正仿宋_GBK" w:eastAsia="方正仿宋_GBK" w:cs="方正仿宋_GBK"/>
          <w:b w:val="0"/>
          <w:bCs w:val="0"/>
          <w:color w:val="000000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b w:val="0"/>
          <w:bCs w:val="0"/>
          <w:color w:val="000000"/>
          <w:sz w:val="32"/>
          <w:szCs w:val="32"/>
          <w:lang w:val="en-US" w:eastAsia="zh-CN"/>
        </w:rPr>
        <w:t>8. 徐州汉文化传承发展的国际化传播策略研究</w:t>
      </w:r>
    </w:p>
    <w:p w14:paraId="423DE65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jc w:val="both"/>
        <w:textAlignment w:val="auto"/>
        <w:rPr>
          <w:rFonts w:hint="default" w:ascii="黑体" w:hAnsi="黑体" w:eastAsia="黑体" w:cs="黑体"/>
          <w:b w:val="0"/>
          <w:bCs w:val="0"/>
          <w:color w:val="00000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  <w:lang w:val="en-US" w:eastAsia="zh-CN"/>
        </w:rPr>
        <w:t>三、非遗保护传承与应用发展研究</w:t>
      </w:r>
    </w:p>
    <w:p w14:paraId="78FAB18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jc w:val="both"/>
        <w:textAlignment w:val="auto"/>
        <w:rPr>
          <w:rFonts w:hint="eastAsia" w:ascii="方正仿宋_GBK" w:hAnsi="方正仿宋_GBK" w:eastAsia="方正仿宋_GBK" w:cs="方正仿宋_GBK"/>
          <w:b w:val="0"/>
          <w:bCs w:val="0"/>
          <w:color w:val="000000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b w:val="0"/>
          <w:bCs w:val="0"/>
          <w:color w:val="000000"/>
          <w:sz w:val="32"/>
          <w:szCs w:val="32"/>
          <w:lang w:val="en-US" w:eastAsia="zh-CN"/>
        </w:rPr>
        <w:t>9. 徐州非遗资源的创造性转化与创新性发展研究</w:t>
      </w:r>
    </w:p>
    <w:p w14:paraId="26420EF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jc w:val="both"/>
        <w:textAlignment w:val="auto"/>
        <w:rPr>
          <w:rFonts w:hint="eastAsia" w:ascii="方正仿宋_GBK" w:hAnsi="方正仿宋_GBK" w:eastAsia="方正仿宋_GBK" w:cs="方正仿宋_GBK"/>
          <w:b w:val="0"/>
          <w:bCs w:val="0"/>
          <w:color w:val="000000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b w:val="0"/>
          <w:bCs w:val="0"/>
          <w:color w:val="000000"/>
          <w:sz w:val="32"/>
          <w:szCs w:val="32"/>
          <w:lang w:val="en-US" w:eastAsia="zh-CN"/>
        </w:rPr>
        <w:t>10. 徐州非遗与旅游深度</w:t>
      </w:r>
      <w:r>
        <w:rPr>
          <w:rFonts w:hint="default" w:ascii="方正仿宋_GBK" w:hAnsi="方正仿宋_GBK" w:eastAsia="方正仿宋_GBK" w:cs="方正仿宋_GBK"/>
          <w:b w:val="0"/>
          <w:bCs w:val="0"/>
          <w:color w:val="000000"/>
          <w:sz w:val="32"/>
          <w:szCs w:val="32"/>
          <w:lang w:val="en-US" w:eastAsia="zh-CN"/>
        </w:rPr>
        <w:t>融合发展模式及路径研究</w:t>
      </w:r>
    </w:p>
    <w:p w14:paraId="6B5C80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jc w:val="both"/>
        <w:textAlignment w:val="auto"/>
        <w:rPr>
          <w:rFonts w:hint="eastAsia" w:ascii="方正仿宋_GBK" w:hAnsi="方正仿宋_GBK" w:eastAsia="方正仿宋_GBK" w:cs="方正仿宋_GBK"/>
          <w:b w:val="0"/>
          <w:bCs w:val="0"/>
          <w:color w:val="000000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b w:val="0"/>
          <w:bCs w:val="0"/>
          <w:color w:val="000000"/>
          <w:sz w:val="32"/>
          <w:szCs w:val="32"/>
          <w:lang w:val="en-US" w:eastAsia="zh-CN"/>
        </w:rPr>
        <w:t>11. 徐州传统工艺的当代转化与非遗工坊培育模式研究</w:t>
      </w:r>
    </w:p>
    <w:p w14:paraId="3795B2F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jc w:val="both"/>
        <w:textAlignment w:val="auto"/>
        <w:rPr>
          <w:rFonts w:hint="eastAsia" w:ascii="方正仿宋_GBK" w:hAnsi="方正仿宋_GBK" w:eastAsia="方正仿宋_GBK" w:cs="方正仿宋_GBK"/>
          <w:b w:val="0"/>
          <w:bCs w:val="0"/>
          <w:color w:val="000000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b w:val="0"/>
          <w:bCs w:val="0"/>
          <w:color w:val="000000"/>
          <w:sz w:val="32"/>
          <w:szCs w:val="32"/>
          <w:lang w:val="en-US" w:eastAsia="zh-CN"/>
        </w:rPr>
        <w:t>12. 徐州非遗</w:t>
      </w:r>
      <w:r>
        <w:rPr>
          <w:rFonts w:hint="default" w:ascii="方正仿宋_GBK" w:hAnsi="方正仿宋_GBK" w:eastAsia="方正仿宋_GBK" w:cs="方正仿宋_GBK"/>
          <w:b w:val="0"/>
          <w:bCs w:val="0"/>
          <w:color w:val="000000"/>
          <w:sz w:val="32"/>
          <w:szCs w:val="32"/>
          <w:lang w:val="en-US" w:eastAsia="zh-CN"/>
        </w:rPr>
        <w:t>整体性保护与文创产品体系化开发研究</w:t>
      </w:r>
    </w:p>
    <w:p w14:paraId="13472CA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  <w:lang w:val="en-US" w:eastAsia="zh-CN"/>
        </w:rPr>
        <w:t>四、地方文化与当代生活融合研究</w:t>
      </w:r>
    </w:p>
    <w:p w14:paraId="124F23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jc w:val="both"/>
        <w:textAlignment w:val="auto"/>
        <w:rPr>
          <w:rFonts w:hint="eastAsia" w:ascii="方正仿宋_GBK" w:hAnsi="方正仿宋_GBK" w:eastAsia="方正仿宋_GBK" w:cs="方正仿宋_GBK"/>
          <w:b w:val="0"/>
          <w:bCs w:val="0"/>
          <w:color w:val="000000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b w:val="0"/>
          <w:bCs w:val="0"/>
          <w:color w:val="000000"/>
          <w:sz w:val="32"/>
          <w:szCs w:val="32"/>
          <w:lang w:val="en-US" w:eastAsia="zh-CN"/>
        </w:rPr>
        <w:t>13. 徐州优秀民间典故融入大中小学思政教育一体化研究</w:t>
      </w:r>
    </w:p>
    <w:p w14:paraId="28CEA67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jc w:val="both"/>
        <w:textAlignment w:val="auto"/>
        <w:rPr>
          <w:rFonts w:hint="eastAsia" w:ascii="方正仿宋_GBK" w:hAnsi="方正仿宋_GBK" w:eastAsia="方正仿宋_GBK" w:cs="方正仿宋_GBK"/>
          <w:b w:val="0"/>
          <w:bCs w:val="0"/>
          <w:color w:val="000000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b w:val="0"/>
          <w:bCs w:val="0"/>
          <w:color w:val="000000"/>
          <w:sz w:val="32"/>
          <w:szCs w:val="32"/>
          <w:lang w:val="en-US" w:eastAsia="zh-CN"/>
        </w:rPr>
        <w:t>14. 徐州民俗文化的当代变迁、价值重构与保护利用研究</w:t>
      </w:r>
    </w:p>
    <w:p w14:paraId="769A730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jc w:val="both"/>
        <w:textAlignment w:val="auto"/>
        <w:rPr>
          <w:rFonts w:hint="eastAsia" w:ascii="方正仿宋_GBK" w:hAnsi="方正仿宋_GBK" w:eastAsia="方正仿宋_GBK" w:cs="方正仿宋_GBK"/>
          <w:b w:val="0"/>
          <w:bCs w:val="0"/>
          <w:color w:val="000000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b w:val="0"/>
          <w:bCs w:val="0"/>
          <w:color w:val="000000"/>
          <w:sz w:val="32"/>
          <w:szCs w:val="32"/>
          <w:lang w:val="en-US" w:eastAsia="zh-CN"/>
        </w:rPr>
        <w:t>15. 徐州饮食文化的区域特征、文化内涵与品牌塑造研究</w:t>
      </w:r>
    </w:p>
    <w:p w14:paraId="5274B9E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jc w:val="both"/>
        <w:textAlignment w:val="auto"/>
        <w:rPr>
          <w:rFonts w:hint="eastAsia" w:ascii="方正仿宋_GBK" w:hAnsi="方正仿宋_GBK" w:eastAsia="方正仿宋_GBK" w:cs="方正仿宋_GBK"/>
          <w:b w:val="0"/>
          <w:bCs w:val="0"/>
          <w:color w:val="000000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b w:val="0"/>
          <w:bCs w:val="0"/>
          <w:color w:val="000000"/>
          <w:sz w:val="32"/>
          <w:szCs w:val="32"/>
          <w:lang w:val="en-US" w:eastAsia="zh-CN"/>
        </w:rPr>
        <w:t>16. 徐州运河文化与黄河故道文化的传承创新与当代价值研究</w:t>
      </w:r>
    </w:p>
    <w:p w14:paraId="7C6067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jc w:val="both"/>
        <w:textAlignment w:val="auto"/>
        <w:rPr>
          <w:rFonts w:hint="default" w:ascii="方正仿宋_GBK" w:hAnsi="方正仿宋_GBK" w:eastAsia="方正仿宋_GBK" w:cs="方正仿宋_GBK"/>
          <w:b w:val="0"/>
          <w:bCs w:val="0"/>
          <w:color w:val="000000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b w:val="0"/>
          <w:bCs w:val="0"/>
          <w:color w:val="000000"/>
          <w:sz w:val="32"/>
          <w:szCs w:val="32"/>
          <w:lang w:val="en-US" w:eastAsia="zh-CN"/>
        </w:rPr>
        <w:t>17.彭祖饮食养生文化与徐州本土饮食习俗关联性研究</w:t>
      </w:r>
    </w:p>
    <w:p w14:paraId="0985107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  <w:lang w:val="en-US" w:eastAsia="zh-CN"/>
        </w:rPr>
        <w:t>五、冷门绝学与基础性研究</w:t>
      </w:r>
    </w:p>
    <w:p w14:paraId="59827D6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jc w:val="both"/>
        <w:textAlignment w:val="auto"/>
        <w:rPr>
          <w:rFonts w:hint="eastAsia" w:ascii="方正仿宋_GBK" w:hAnsi="方正仿宋_GBK" w:eastAsia="方正仿宋_GBK" w:cs="方正仿宋_GBK"/>
          <w:b w:val="0"/>
          <w:bCs w:val="0"/>
          <w:color w:val="000000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b w:val="0"/>
          <w:bCs w:val="0"/>
          <w:color w:val="000000"/>
          <w:sz w:val="32"/>
          <w:szCs w:val="32"/>
          <w:lang w:val="en-US" w:eastAsia="zh-CN"/>
        </w:rPr>
        <w:t>18. 徐州地区古籍文献的数字化整理与开发利用策略研究</w:t>
      </w:r>
    </w:p>
    <w:p w14:paraId="1AEA03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jc w:val="both"/>
        <w:textAlignment w:val="auto"/>
        <w:rPr>
          <w:rFonts w:hint="eastAsia" w:ascii="方正仿宋_GBK" w:hAnsi="方正仿宋_GBK" w:eastAsia="方正仿宋_GBK" w:cs="方正仿宋_GBK"/>
          <w:b w:val="0"/>
          <w:bCs w:val="0"/>
          <w:color w:val="000000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b w:val="0"/>
          <w:bCs w:val="0"/>
          <w:color w:val="000000"/>
          <w:sz w:val="32"/>
          <w:szCs w:val="32"/>
          <w:lang w:val="en-US" w:eastAsia="zh-CN"/>
        </w:rPr>
        <w:t>19. 徐州传统建筑营造技艺的抢救性记录与传承保护路径研究</w:t>
      </w:r>
    </w:p>
    <w:p w14:paraId="35AF8E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jc w:val="both"/>
        <w:textAlignment w:val="auto"/>
        <w:rPr>
          <w:rFonts w:hint="eastAsia" w:ascii="方正仿宋_GBK" w:hAnsi="方正仿宋_GBK" w:eastAsia="方正仿宋_GBK" w:cs="方正仿宋_GBK"/>
          <w:b w:val="0"/>
          <w:bCs w:val="0"/>
          <w:color w:val="000000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b w:val="0"/>
          <w:bCs w:val="0"/>
          <w:color w:val="000000"/>
          <w:sz w:val="32"/>
          <w:szCs w:val="32"/>
          <w:lang w:val="en-US" w:eastAsia="zh-CN"/>
        </w:rPr>
        <w:t>20. 徐州珍稀地方文献的辑考与历史文化价值阐释研究</w:t>
      </w:r>
    </w:p>
    <w:p w14:paraId="111F800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jc w:val="both"/>
        <w:textAlignment w:val="auto"/>
        <w:rPr>
          <w:rFonts w:hint="default" w:ascii="方正仿宋_GBK" w:hAnsi="方正仿宋_GBK" w:eastAsia="方正仿宋_GBK" w:cs="方正仿宋_GBK"/>
          <w:b w:val="0"/>
          <w:bCs w:val="0"/>
          <w:color w:val="000000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b w:val="0"/>
          <w:bCs w:val="0"/>
          <w:color w:val="000000"/>
          <w:sz w:val="32"/>
          <w:szCs w:val="32"/>
          <w:lang w:val="en-US" w:eastAsia="zh-CN"/>
        </w:rPr>
        <w:t xml:space="preserve">21. </w:t>
      </w:r>
      <w:r>
        <w:rPr>
          <w:rFonts w:hint="default" w:ascii="方正仿宋_GBK" w:hAnsi="方正仿宋_GBK" w:eastAsia="方正仿宋_GBK" w:cs="方正仿宋_GBK"/>
          <w:b w:val="0"/>
          <w:bCs w:val="0"/>
          <w:color w:val="000000"/>
          <w:sz w:val="32"/>
          <w:szCs w:val="32"/>
          <w:lang w:val="en-US" w:eastAsia="zh-CN"/>
        </w:rPr>
        <w:t>徐州方言文化生态记录与口头文化遗产活态传承研究</w:t>
      </w:r>
    </w:p>
    <w:p w14:paraId="4A2F74C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  <w:lang w:val="en-US" w:eastAsia="zh-CN"/>
        </w:rPr>
        <w:t>六、其他关于文化建设方面的研究课题</w:t>
      </w:r>
    </w:p>
    <w:p w14:paraId="7A03E4C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  <w:lang w:val="en-US" w:eastAsia="zh-CN"/>
        </w:rPr>
      </w:pPr>
    </w:p>
    <w:p w14:paraId="55A326D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jc w:val="both"/>
        <w:textAlignment w:val="auto"/>
        <w:rPr>
          <w:rFonts w:hint="eastAsia" w:ascii="方正仿宋_GBK" w:hAnsi="方正仿宋_GBK" w:eastAsia="方正仿宋_GBK" w:cs="方正仿宋_GBK"/>
          <w:b w:val="0"/>
          <w:bCs w:val="0"/>
          <w:color w:val="000000"/>
          <w:sz w:val="32"/>
          <w:szCs w:val="32"/>
          <w:lang w:val="en-US" w:eastAsia="zh-CN"/>
        </w:rPr>
      </w:pPr>
    </w:p>
    <w:p w14:paraId="1DEC724E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right="0" w:firstLine="5440" w:firstLineChars="1700"/>
        <w:jc w:val="left"/>
        <w:textAlignment w:val="auto"/>
        <w:rPr>
          <w:rFonts w:hint="eastAsia" w:ascii="方正仿宋_GBK" w:hAnsi="方正仿宋_GBK" w:eastAsia="方正仿宋_GBK" w:cs="方正仿宋_GBK"/>
          <w:color w:val="auto"/>
          <w:kern w:val="2"/>
          <w:sz w:val="32"/>
          <w:szCs w:val="32"/>
          <w:highlight w:val="none"/>
          <w:lang w:val="en-US" w:eastAsia="zh-CN" w:bidi="ar"/>
        </w:rPr>
      </w:pPr>
      <w:bookmarkStart w:id="0" w:name="_GoBack"/>
      <w:bookmarkEnd w:id="0"/>
    </w:p>
    <w:sectPr>
      <w:footerReference r:id="rId3" w:type="default"/>
      <w:pgSz w:w="11906" w:h="16838"/>
      <w:pgMar w:top="1440" w:right="1800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仿宋_GB2312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390FCB4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333E68A">
                          <w:pPr>
                            <w:pStyle w:val="4"/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t>- 1 -</w: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GA044yAgAAY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4YDTjj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333E68A">
                    <w:pPr>
                      <w:pStyle w:val="4"/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t>- 1 -</w: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86809F8">
                          <w:pP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86809F8">
                    <w:pP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F8033F0">
                          <w:pPr>
                            <w:pStyle w:val="4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F8033F0">
                    <w:pPr>
                      <w:pStyle w:val="4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62C0038"/>
    <w:rsid w:val="00C14B91"/>
    <w:rsid w:val="106D0892"/>
    <w:rsid w:val="12D507A9"/>
    <w:rsid w:val="14AB3737"/>
    <w:rsid w:val="1AB31237"/>
    <w:rsid w:val="2FEC3129"/>
    <w:rsid w:val="318D3F9B"/>
    <w:rsid w:val="32800130"/>
    <w:rsid w:val="33595EFB"/>
    <w:rsid w:val="36CD7AFE"/>
    <w:rsid w:val="4C035058"/>
    <w:rsid w:val="4D292E6F"/>
    <w:rsid w:val="53E53868"/>
    <w:rsid w:val="55AC08BB"/>
    <w:rsid w:val="562C0038"/>
    <w:rsid w:val="5C6914DA"/>
    <w:rsid w:val="5D9F2CDA"/>
    <w:rsid w:val="63E0643E"/>
    <w:rsid w:val="664336BC"/>
    <w:rsid w:val="765608C9"/>
    <w:rsid w:val="7D3F20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8">
    <w:name w:val="Default Paragraph Font"/>
    <w:semiHidden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Plain Text"/>
    <w:basedOn w:val="1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eastAsia" w:ascii="宋体" w:hAnsi="Courier New" w:eastAsia="宋体" w:cs="Courier New"/>
      <w:kern w:val="2"/>
      <w:sz w:val="21"/>
      <w:szCs w:val="21"/>
      <w:lang w:val="en-US" w:eastAsia="zh-CN" w:bidi="ar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Normal (Web)"/>
    <w:basedOn w:val="1"/>
    <w:qFormat/>
    <w:uiPriority w:val="0"/>
    <w:rPr>
      <w:sz w:val="24"/>
    </w:rPr>
  </w:style>
  <w:style w:type="paragraph" w:customStyle="1" w:styleId="9">
    <w:name w:val="Default"/>
    <w:autoRedefine/>
    <w:qFormat/>
    <w:uiPriority w:val="0"/>
    <w:pPr>
      <w:widowControl w:val="0"/>
      <w:autoSpaceDE w:val="0"/>
      <w:autoSpaceDN w:val="0"/>
      <w:adjustRightInd w:val="0"/>
    </w:pPr>
    <w:rPr>
      <w:rFonts w:ascii="仿宋" w:hAnsi="仿宋" w:eastAsia="宋体" w:cs="仿宋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2106</Words>
  <Characters>2166</Characters>
  <Lines>0</Lines>
  <Paragraphs>0</Paragraphs>
  <TotalTime>0</TotalTime>
  <ScaleCrop>false</ScaleCrop>
  <LinksUpToDate>false</LinksUpToDate>
  <CharactersWithSpaces>2841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2026-06-29T02:47:00Z</dcterms:created>
  <dc:creator>水灵1372215881</dc:creator>
  <cp:lastModifiedBy>张妮妮</cp:lastModifiedBy>
  <cp:lastPrinted>2026-06-29T09:10:00Z</cp:lastPrinted>
  <dcterms:modified xsi:type="dcterms:W3CDTF">2026-07-01T07:28:11Z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615B037AC9AE487FBE5D6027667791EF_11</vt:lpwstr>
  </property>
  <property fmtid="{D5CDD505-2E9C-101B-9397-08002B2CF9AE}" pid="4" name="KSOTemplateDocerSaveRecord">
    <vt:lpwstr>eyJoZGlkIjoiMGU4ZDgyNTMyYzg3MjU1YzhkYjQ0Y2M5ZDg4Y2JhNjciLCJ1c2VySWQiOiI3NDM2MjQzODgifQ==</vt:lpwstr>
  </property>
</Properties>
</file>